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6F5" w:rsidRDefault="001436F5" w:rsidP="00915729">
      <w:pPr>
        <w:spacing w:before="100" w:beforeAutospacing="1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  <w:lang w:eastAsia="es-CO"/>
        </w:rPr>
      </w:pPr>
      <w:bookmarkStart w:id="0" w:name="_GoBack"/>
      <w:bookmarkEnd w:id="0"/>
      <w:r>
        <w:rPr>
          <w:rFonts w:ascii="Arial Narrow" w:eastAsia="Times New Roman" w:hAnsi="Arial Narrow" w:cs="Times New Roman"/>
          <w:b/>
          <w:bCs/>
          <w:kern w:val="36"/>
          <w:sz w:val="24"/>
          <w:szCs w:val="24"/>
          <w:lang w:eastAsia="es-CO"/>
        </w:rPr>
        <w:t xml:space="preserve">OBLIGACION F CONSUALTA VALIDACION TIPOLOGIOA GESTION DOCUMENTAL </w:t>
      </w:r>
    </w:p>
    <w:p w:rsidR="00915729" w:rsidRPr="00915729" w:rsidRDefault="00915729" w:rsidP="00915729">
      <w:pPr>
        <w:spacing w:before="100" w:beforeAutospacing="1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  <w:lang w:eastAsia="es-CO"/>
        </w:rPr>
      </w:pPr>
      <w:r w:rsidRPr="00915729">
        <w:rPr>
          <w:rFonts w:ascii="Arial Narrow" w:eastAsia="Times New Roman" w:hAnsi="Arial Narrow" w:cs="Times New Roman"/>
          <w:b/>
          <w:bCs/>
          <w:kern w:val="36"/>
          <w:sz w:val="24"/>
          <w:szCs w:val="24"/>
          <w:lang w:eastAsia="es-CO"/>
        </w:rPr>
        <w:t>INFORME</w:t>
      </w:r>
    </w:p>
    <w:p w:rsidR="00915729" w:rsidRDefault="00915729" w:rsidP="00915729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915729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Asunto:</w:t>
      </w: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Consulta sobre validez de evidencias en gestión documental</w:t>
      </w: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br/>
      </w:r>
      <w:r w:rsidRPr="00915729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Fecha:</w:t>
      </w: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12 de agosto de 2025</w:t>
      </w: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br/>
      </w:r>
      <w:r w:rsidRPr="00915729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Remitente:</w:t>
      </w: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Jessica Milena Nieto Parra</w:t>
      </w: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br/>
      </w:r>
      <w:r w:rsidRPr="00915729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Destinatarios:</w:t>
      </w: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María </w:t>
      </w:r>
      <w:proofErr w:type="spellStart"/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>Alejvy</w:t>
      </w:r>
      <w:proofErr w:type="spellEnd"/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Jara Pinzón Suárez – Omar </w:t>
      </w:r>
      <w:proofErr w:type="spellStart"/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>Alveiro</w:t>
      </w:r>
      <w:proofErr w:type="spellEnd"/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Rodríguez </w:t>
      </w:r>
      <w:proofErr w:type="spellStart"/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>Rodríguez</w:t>
      </w:r>
      <w:proofErr w:type="spellEnd"/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br/>
      </w:r>
      <w:r w:rsidRPr="00915729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Copia:</w:t>
      </w: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María </w:t>
      </w:r>
      <w:proofErr w:type="spellStart"/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>Dimelza</w:t>
      </w:r>
      <w:proofErr w:type="spellEnd"/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Del Rosario Rodríguez – María Fernanda Quintero Del Río</w:t>
      </w:r>
    </w:p>
    <w:p w:rsidR="00915729" w:rsidRPr="00915729" w:rsidRDefault="00915729" w:rsidP="00915729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915729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1. Contexto</w:t>
      </w:r>
    </w:p>
    <w:p w:rsidR="00915729" w:rsidRPr="00915729" w:rsidRDefault="00915729" w:rsidP="00915729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Durante la reunión de seguimiento de gestión documental del día </w:t>
      </w:r>
      <w:r w:rsidRPr="00915729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11 de agosto de 2025</w:t>
      </w: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, se generó la inquietud sobre el uso de </w:t>
      </w:r>
      <w:r w:rsidRPr="00915729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links</w:t>
      </w: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como evidencia documental. En dicho espacio se manifestó que este tipo de soporte no podía ser considerado válido como evidencia formal dentro de los procesos de gestión documental.</w:t>
      </w:r>
    </w:p>
    <w:p w:rsidR="00915729" w:rsidRPr="00915729" w:rsidRDefault="00915729" w:rsidP="00915729">
      <w:pPr>
        <w:spacing w:before="100" w:beforeAutospacing="1" w:after="100" w:afterAutospacing="1" w:line="240" w:lineRule="auto"/>
        <w:outlineLvl w:val="1"/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</w:pPr>
      <w:r w:rsidRPr="00915729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2. Consulta realizada</w:t>
      </w:r>
    </w:p>
    <w:p w:rsidR="00915729" w:rsidRPr="00915729" w:rsidRDefault="00915729" w:rsidP="00915729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>La remitente, Jessica Milena Nieto Parra, solicita orientación respecto a:</w:t>
      </w:r>
    </w:p>
    <w:p w:rsidR="00915729" w:rsidRPr="00915729" w:rsidRDefault="00915729" w:rsidP="009157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La </w:t>
      </w:r>
      <w:r w:rsidRPr="00915729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validez de los links como evidencia documental</w:t>
      </w: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en procesos de gestión documental.</w:t>
      </w:r>
    </w:p>
    <w:p w:rsidR="00915729" w:rsidRPr="00915729" w:rsidRDefault="00915729" w:rsidP="009157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El </w:t>
      </w:r>
      <w:r w:rsidRPr="00915729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procedimiento adecuado</w:t>
      </w: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que debe aplicarse en estos casos para garantizar cumplimiento con los requisitos normativos.</w:t>
      </w:r>
    </w:p>
    <w:p w:rsidR="00915729" w:rsidRPr="00915729" w:rsidRDefault="00915729" w:rsidP="009157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Los </w:t>
      </w:r>
      <w:r w:rsidRPr="00915729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tipos de soportes documentales</w:t>
      </w: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que se deben utilizar como evidencia válida.</w:t>
      </w:r>
    </w:p>
    <w:p w:rsidR="00915729" w:rsidRPr="00915729" w:rsidRDefault="00915729" w:rsidP="0091572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</w:p>
    <w:p w:rsidR="00915729" w:rsidRPr="00915729" w:rsidRDefault="00915729" w:rsidP="00915729">
      <w:pPr>
        <w:spacing w:before="100" w:beforeAutospacing="1" w:after="100" w:afterAutospacing="1" w:line="240" w:lineRule="auto"/>
        <w:outlineLvl w:val="1"/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</w:pPr>
      <w:r w:rsidRPr="00915729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3. Propósito</w:t>
      </w:r>
    </w:p>
    <w:p w:rsidR="00915729" w:rsidRPr="00915729" w:rsidRDefault="00915729" w:rsidP="00915729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>El propósito de la consulta es contar con una guía clara y oficial sobre:</w:t>
      </w:r>
    </w:p>
    <w:p w:rsidR="00915729" w:rsidRPr="00915729" w:rsidRDefault="00915729" w:rsidP="0091572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>Qué tipo de evidencia documental es aceptada dentro de los lineamientos de gestión documental.</w:t>
      </w:r>
    </w:p>
    <w:p w:rsidR="00915729" w:rsidRPr="00915729" w:rsidRDefault="00915729" w:rsidP="0091572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>Evitar la utilización de soportes no válidos que puedan afectar auditorías, seguimientos o procesos de control.</w:t>
      </w:r>
    </w:p>
    <w:p w:rsidR="00915729" w:rsidRPr="00915729" w:rsidRDefault="00915729" w:rsidP="00915729">
      <w:pPr>
        <w:spacing w:before="100" w:beforeAutospacing="1" w:after="100" w:afterAutospacing="1" w:line="240" w:lineRule="auto"/>
        <w:outlineLvl w:val="1"/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</w:pPr>
      <w:r w:rsidRPr="00915729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4. Conclusión</w:t>
      </w:r>
    </w:p>
    <w:p w:rsidR="00915729" w:rsidRPr="00915729" w:rsidRDefault="00915729" w:rsidP="00915729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915729">
        <w:rPr>
          <w:rFonts w:ascii="Arial Narrow" w:eastAsia="Times New Roman" w:hAnsi="Arial Narrow" w:cs="Times New Roman"/>
          <w:sz w:val="24"/>
          <w:szCs w:val="24"/>
          <w:lang w:eastAsia="es-CO"/>
        </w:rPr>
        <w:t>La consulta busca apoyo y orientación técnica por parte de los responsables de gestión documental, con el fin de estandarizar criterios y asegurar que las evidencias cumplan los requisitos establecidos.</w:t>
      </w:r>
    </w:p>
    <w:p w:rsidR="00915729" w:rsidRPr="00915729" w:rsidRDefault="00915729">
      <w:pPr>
        <w:rPr>
          <w:rFonts w:ascii="Arial Narrow" w:hAnsi="Arial Narrow"/>
          <w:sz w:val="24"/>
          <w:szCs w:val="24"/>
        </w:rPr>
      </w:pPr>
    </w:p>
    <w:sectPr w:rsidR="00915729" w:rsidRPr="0091572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D15B2"/>
    <w:multiLevelType w:val="multilevel"/>
    <w:tmpl w:val="01661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595962"/>
    <w:multiLevelType w:val="multilevel"/>
    <w:tmpl w:val="BD389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836"/>
    <w:rsid w:val="001436F5"/>
    <w:rsid w:val="008E7355"/>
    <w:rsid w:val="00915729"/>
    <w:rsid w:val="009452FE"/>
    <w:rsid w:val="00F8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AF8CC"/>
  <w15:chartTrackingRefBased/>
  <w15:docId w15:val="{7BA9CA35-7880-402E-8407-08F726DE6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9157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link w:val="Ttulo2Car"/>
    <w:uiPriority w:val="9"/>
    <w:qFormat/>
    <w:rsid w:val="009157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15729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915729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915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9157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57310</dc:creator>
  <cp:keywords/>
  <dc:description/>
  <cp:lastModifiedBy>57310</cp:lastModifiedBy>
  <cp:revision>4</cp:revision>
  <dcterms:created xsi:type="dcterms:W3CDTF">2025-08-12T21:07:00Z</dcterms:created>
  <dcterms:modified xsi:type="dcterms:W3CDTF">2025-08-18T21:20:00Z</dcterms:modified>
</cp:coreProperties>
</file>